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F9C3" w14:textId="77777777" w:rsidR="00153A34" w:rsidRDefault="00F56329" w:rsidP="00084C71">
      <w:pPr>
        <w:jc w:val="left"/>
        <w:rPr>
          <w:sz w:val="16"/>
        </w:rPr>
      </w:pPr>
      <w:r>
        <w:rPr>
          <w:rFonts w:ascii="Times New Roman" w:hAnsi="Times New Roman"/>
          <w:noProof/>
          <w:sz w:val="24"/>
          <w:szCs w:val="24"/>
        </w:rPr>
        <w:pict w14:anchorId="4554B9B3">
          <v:group id="Group 6" o:spid="_x0000_s1029" style="position:absolute;margin-left:338.25pt;margin-top:-33.1pt;width:142.35pt;height:198pt;z-index:251658240" coordsize="18078,2514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width:18072;height:14092;visibility:visible;mso-wrap-style:square;v-text-anchor:top" stroked="f">
              <v:textbox style="mso-fit-shape-to-text:t">
                <w:txbxContent>
                  <w:p w14:paraId="02F96A4E" w14:textId="77777777" w:rsidR="00A274EC" w:rsidRDefault="00F56329" w:rsidP="00A274EC">
                    <w:pPr>
                      <w:rPr>
                        <w:rFonts w:ascii="Montserrat SemiBold" w:hAnsi="Montserrat SemiBold"/>
                        <w:color w:val="00AEEF"/>
                      </w:rPr>
                    </w:pPr>
                    <w:r>
                      <w:rPr>
                        <w:rFonts w:ascii="Montserrat SemiBold" w:hAnsi="Montserrat SemiBold"/>
                        <w:color w:val="00AEEF"/>
                      </w:rPr>
                      <w:t>Moore East Midlands</w:t>
                    </w:r>
                  </w:p>
                  <w:p w14:paraId="356FE85C" w14:textId="77777777" w:rsidR="00A274EC" w:rsidRDefault="00F56329" w:rsidP="00A274EC">
                    <w:pPr>
                      <w:shd w:val="clear" w:color="auto" w:fill="FFFFFF"/>
                      <w:jc w:val="left"/>
                      <w:textAlignment w:val="baseline"/>
                      <w:rPr>
                        <w:rFonts w:ascii="Montserrat" w:eastAsia="Times New Roman" w:hAnsi="Montserrat" w:cs="Arial"/>
                        <w:szCs w:val="20"/>
                      </w:rPr>
                    </w:pPr>
                    <w:r>
                      <w:rPr>
                        <w:rFonts w:ascii="Montserrat" w:eastAsia="Times New Roman" w:hAnsi="Montserrat" w:cs="Arial"/>
                        <w:szCs w:val="20"/>
                      </w:rPr>
                      <w:t>Oakley House</w:t>
                    </w:r>
                    <w:r>
                      <w:rPr>
                        <w:rFonts w:ascii="Montserrat" w:eastAsia="Times New Roman" w:hAnsi="Montserrat" w:cs="Arial"/>
                        <w:szCs w:val="20"/>
                      </w:rPr>
                      <w:br/>
                      <w:t>Headway Business Park</w:t>
                    </w:r>
                    <w:r>
                      <w:rPr>
                        <w:rFonts w:ascii="Montserrat" w:eastAsia="Times New Roman" w:hAnsi="Montserrat" w:cs="Arial"/>
                        <w:szCs w:val="20"/>
                      </w:rPr>
                      <w:br/>
                      <w:t>3 Saxon Way West</w:t>
                    </w:r>
                  </w:p>
                  <w:p w14:paraId="2131E9D8" w14:textId="77777777" w:rsidR="00A274EC" w:rsidRDefault="00F56329" w:rsidP="00A274EC">
                    <w:pPr>
                      <w:spacing w:line="360" w:lineRule="auto"/>
                      <w:rPr>
                        <w:rFonts w:ascii="Montserrat" w:eastAsiaTheme="minorEastAsia" w:hAnsi="Montserrat" w:cstheme="minorBidi"/>
                      </w:rPr>
                    </w:pPr>
                    <w:r>
                      <w:rPr>
                        <w:rFonts w:ascii="Montserrat" w:hAnsi="Montserrat"/>
                      </w:rPr>
                      <w:t>Corby, NN18 9EZ</w:t>
                    </w:r>
                  </w:p>
                  <w:p w14:paraId="12E4B47A" w14:textId="77777777" w:rsidR="00A274EC" w:rsidRDefault="00F56329" w:rsidP="00A274EC">
                    <w:pPr>
                      <w:spacing w:line="360" w:lineRule="auto"/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T 01536 461900</w:t>
                    </w:r>
                  </w:p>
                  <w:p w14:paraId="6AEC57DA" w14:textId="77777777" w:rsidR="00A274EC" w:rsidRDefault="00F56329" w:rsidP="00A274EC">
                    <w:pPr>
                      <w:spacing w:line="36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2" o:spid="_x0000_s1027" type="#_x0000_t202" style="position:absolute;top:11056;width:18078;height:14092;visibility:visible;mso-wrap-style:square;v-text-anchor:top" stroked="f">
              <v:textbox style="mso-fit-shape-to-text:t">
                <w:txbxContent>
                  <w:p w14:paraId="183187A3" w14:textId="77777777" w:rsidR="00A274EC" w:rsidRDefault="00F56329" w:rsidP="00A274EC">
                    <w:pPr>
                      <w:rPr>
                        <w:rFonts w:ascii="Montserrat SemiBold" w:hAnsi="Montserrat SemiBold"/>
                        <w:color w:val="00AEEF"/>
                      </w:rPr>
                    </w:pPr>
                    <w:r>
                      <w:rPr>
                        <w:rFonts w:ascii="Montserrat SemiBold" w:hAnsi="Montserrat SemiBold"/>
                        <w:color w:val="00AEEF"/>
                      </w:rPr>
                      <w:t>Moore East Midlands</w:t>
                    </w:r>
                  </w:p>
                  <w:p w14:paraId="3F2D4517" w14:textId="77777777" w:rsidR="00A274EC" w:rsidRDefault="00F56329" w:rsidP="00A274EC">
                    <w:pPr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Rutland House</w:t>
                    </w:r>
                  </w:p>
                  <w:p w14:paraId="46C06B22" w14:textId="77777777" w:rsidR="00A274EC" w:rsidRDefault="00F56329" w:rsidP="00A274EC">
                    <w:pPr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Minerva Business Park</w:t>
                    </w:r>
                  </w:p>
                  <w:p w14:paraId="5EDAC0C8" w14:textId="77777777" w:rsidR="00A274EC" w:rsidRDefault="00F56329" w:rsidP="00A274EC">
                    <w:pPr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Lynch Wood</w:t>
                    </w:r>
                  </w:p>
                  <w:p w14:paraId="092292CC" w14:textId="77777777" w:rsidR="00A274EC" w:rsidRDefault="00F56329" w:rsidP="00A274EC">
                    <w:pPr>
                      <w:spacing w:line="360" w:lineRule="auto"/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Peterborough, PE2 6PZ</w:t>
                    </w:r>
                  </w:p>
                  <w:p w14:paraId="0E66634B" w14:textId="77777777" w:rsidR="00A274EC" w:rsidRDefault="00F56329" w:rsidP="00A274EC">
                    <w:pPr>
                      <w:spacing w:line="360" w:lineRule="auto"/>
                      <w:rPr>
                        <w:rFonts w:ascii="Montserrat" w:hAnsi="Montserrat"/>
                      </w:rPr>
                    </w:pPr>
                    <w:r>
                      <w:rPr>
                        <w:rFonts w:ascii="Montserrat" w:hAnsi="Montserrat"/>
                      </w:rPr>
                      <w:t>T 01733 397300</w:t>
                    </w:r>
                  </w:p>
                  <w:p w14:paraId="08FBFD28" w14:textId="77777777" w:rsidR="00A274EC" w:rsidRDefault="00F56329" w:rsidP="00A274EC">
                    <w:pPr>
                      <w:spacing w:line="360" w:lineRule="auto"/>
                      <w:rPr>
                        <w:rFonts w:asciiTheme="minorHAnsi" w:hAnsiTheme="minorHAnsi"/>
                        <w:b/>
                      </w:rPr>
                    </w:pPr>
                  </w:p>
                </w:txbxContent>
              </v:textbox>
            </v:shape>
            <v:shape id="Text Box 3" o:spid="_x0000_s1028" type="#_x0000_t202" style="position:absolute;top:22009;width:14884;height:2654;visibility:visible;mso-wrap-style:square;v-text-anchor:top" stroked="f" strokeweight=".5pt">
              <v:textbox>
                <w:txbxContent>
                  <w:p w14:paraId="10625EDC" w14:textId="77777777" w:rsidR="00A274EC" w:rsidRDefault="00F56329" w:rsidP="00A274EC">
                    <w:pPr>
                      <w:spacing w:line="360" w:lineRule="auto"/>
                      <w:rPr>
                        <w:rFonts w:ascii="Montserrat" w:hAnsi="Montserrat"/>
                        <w:b/>
                      </w:rPr>
                    </w:pPr>
                    <w:r>
                      <w:rPr>
                        <w:rFonts w:ascii="Montserrat" w:hAnsi="Montserrat"/>
                        <w:b/>
                      </w:rPr>
                      <w:t>www.moore.co.uk</w:t>
                    </w:r>
                  </w:p>
                  <w:p w14:paraId="28DDE435" w14:textId="77777777" w:rsidR="00A274EC" w:rsidRDefault="00F56329" w:rsidP="00A274EC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v:group>
        </w:pict>
      </w:r>
    </w:p>
    <w:p w14:paraId="232695D8" w14:textId="77777777" w:rsidR="00C9190C" w:rsidRDefault="00F56329" w:rsidP="00084C71">
      <w:pPr>
        <w:jc w:val="left"/>
      </w:pPr>
      <w:r w:rsidRPr="00C9190C">
        <w:rPr>
          <w:sz w:val="16"/>
        </w:rPr>
        <w:t>Our ref:</w:t>
      </w:r>
      <w:r w:rsidRPr="00C9190C">
        <w:tab/>
      </w:r>
      <w:r>
        <w:t>979</w:t>
      </w:r>
      <w:r>
        <w:t>/</w:t>
      </w:r>
      <w:r>
        <w:t>770084</w:t>
      </w:r>
    </w:p>
    <w:p w14:paraId="1A4F3771" w14:textId="77777777" w:rsidR="00C9190C" w:rsidRDefault="00F56329" w:rsidP="00C9190C"/>
    <w:p w14:paraId="6C0EB7D3" w14:textId="77777777" w:rsidR="00C9190C" w:rsidRDefault="00F56329" w:rsidP="00C9190C"/>
    <w:p w14:paraId="0BAF0853" w14:textId="77777777" w:rsidR="00287791" w:rsidRPr="00FF2914" w:rsidRDefault="00F56329" w:rsidP="00287791">
      <w:pPr>
        <w:tabs>
          <w:tab w:val="left" w:pos="652"/>
          <w:tab w:val="left" w:pos="1459"/>
          <w:tab w:val="left" w:pos="2160"/>
          <w:tab w:val="left" w:pos="2851"/>
          <w:tab w:val="left" w:pos="6480"/>
        </w:tabs>
        <w:suppressAutoHyphens/>
        <w:rPr>
          <w:rFonts w:cs="Arial"/>
          <w:szCs w:val="20"/>
        </w:rPr>
      </w:pPr>
      <w:r>
        <w:rPr>
          <w:rFonts w:cs="Arial"/>
          <w:szCs w:val="20"/>
        </w:rPr>
        <w:t>24 November 2020</w:t>
      </w:r>
    </w:p>
    <w:p w14:paraId="54DF1691" w14:textId="77777777" w:rsidR="00C9190C" w:rsidRDefault="00F56329" w:rsidP="00C9190C"/>
    <w:p w14:paraId="0D719E48" w14:textId="77777777" w:rsidR="00C9190C" w:rsidRDefault="00F56329" w:rsidP="00C9190C"/>
    <w:p w14:paraId="5AD1EF52" w14:textId="77777777" w:rsidR="007E63FF" w:rsidRDefault="00F56329" w:rsidP="00C9190C">
      <w:pPr>
        <w:rPr>
          <w:rFonts w:cs="Arial"/>
          <w:szCs w:val="20"/>
        </w:rPr>
      </w:pPr>
      <w:r>
        <w:rPr>
          <w:rFonts w:cs="Arial"/>
          <w:szCs w:val="20"/>
        </w:rPr>
        <w:t>Mrs C Dunk</w:t>
      </w:r>
    </w:p>
    <w:p w14:paraId="42D6FB59" w14:textId="77777777" w:rsidR="007E63FF" w:rsidRDefault="00F56329" w:rsidP="00C9190C">
      <w:pPr>
        <w:rPr>
          <w:rFonts w:cs="Arial"/>
          <w:szCs w:val="20"/>
        </w:rPr>
      </w:pPr>
      <w:r>
        <w:rPr>
          <w:rFonts w:cs="Arial"/>
          <w:szCs w:val="20"/>
        </w:rPr>
        <w:t>Checkendon Parish Council</w:t>
      </w:r>
    </w:p>
    <w:p w14:paraId="4C756803" w14:textId="77777777" w:rsidR="007E63FF" w:rsidRDefault="00F56329" w:rsidP="00C9190C">
      <w:pPr>
        <w:rPr>
          <w:rFonts w:cs="Arial"/>
          <w:szCs w:val="20"/>
        </w:rPr>
      </w:pPr>
      <w:r>
        <w:rPr>
          <w:rFonts w:cs="Arial"/>
          <w:szCs w:val="20"/>
        </w:rPr>
        <w:t>Darent</w:t>
      </w:r>
    </w:p>
    <w:p w14:paraId="4F241D65" w14:textId="77777777" w:rsidR="007E63FF" w:rsidRDefault="00F56329" w:rsidP="00C9190C">
      <w:pPr>
        <w:rPr>
          <w:rFonts w:cs="Arial"/>
          <w:szCs w:val="20"/>
        </w:rPr>
      </w:pPr>
      <w:r>
        <w:rPr>
          <w:rFonts w:cs="Arial"/>
          <w:szCs w:val="20"/>
        </w:rPr>
        <w:t>Beech Lane</w:t>
      </w:r>
    </w:p>
    <w:p w14:paraId="37889185" w14:textId="77777777" w:rsidR="007E63FF" w:rsidRDefault="00F56329" w:rsidP="00C9190C">
      <w:pPr>
        <w:rPr>
          <w:rFonts w:cs="Arial"/>
          <w:szCs w:val="20"/>
        </w:rPr>
      </w:pPr>
      <w:r>
        <w:rPr>
          <w:rFonts w:cs="Arial"/>
          <w:szCs w:val="20"/>
        </w:rPr>
        <w:t>Woodcote</w:t>
      </w:r>
    </w:p>
    <w:p w14:paraId="0D436F64" w14:textId="77777777" w:rsidR="007E63FF" w:rsidRDefault="00F56329" w:rsidP="00C9190C">
      <w:pPr>
        <w:rPr>
          <w:rFonts w:cs="Arial"/>
          <w:szCs w:val="20"/>
        </w:rPr>
      </w:pPr>
      <w:r>
        <w:rPr>
          <w:rFonts w:cs="Arial"/>
          <w:szCs w:val="20"/>
        </w:rPr>
        <w:t>Oxfordshire</w:t>
      </w:r>
    </w:p>
    <w:p w14:paraId="6F14FB29" w14:textId="77777777" w:rsidR="007E63FF" w:rsidRDefault="00F56329" w:rsidP="00C9190C">
      <w:pPr>
        <w:rPr>
          <w:rFonts w:cs="Arial"/>
          <w:szCs w:val="20"/>
        </w:rPr>
      </w:pPr>
      <w:r>
        <w:rPr>
          <w:rFonts w:cs="Arial"/>
          <w:szCs w:val="20"/>
        </w:rPr>
        <w:t>RG8 0PX</w:t>
      </w:r>
    </w:p>
    <w:p w14:paraId="12F437B4" w14:textId="77777777" w:rsidR="00C9190C" w:rsidRDefault="00F56329" w:rsidP="00C9190C"/>
    <w:p w14:paraId="3E09A5C5" w14:textId="77777777" w:rsidR="00C9190C" w:rsidRDefault="00F56329" w:rsidP="00C9190C"/>
    <w:p w14:paraId="132944F2" w14:textId="77777777" w:rsidR="00C9190C" w:rsidRDefault="00F56329" w:rsidP="00C9190C">
      <w:r>
        <w:t>Dear</w:t>
      </w:r>
      <w:r>
        <w:t xml:space="preserve"> </w:t>
      </w:r>
      <w:r>
        <w:rPr>
          <w:rFonts w:cs="Arial"/>
          <w:szCs w:val="20"/>
        </w:rPr>
        <w:t>Mrs Dunk</w:t>
      </w:r>
    </w:p>
    <w:p w14:paraId="3146AB3E" w14:textId="77777777" w:rsidR="00C9190C" w:rsidRDefault="00F56329" w:rsidP="00C9190C"/>
    <w:p w14:paraId="7F242D41" w14:textId="77777777" w:rsidR="008C0390" w:rsidRPr="006B5E9B" w:rsidRDefault="00F56329" w:rsidP="008C0390">
      <w:pPr>
        <w:keepNext/>
        <w:outlineLvl w:val="0"/>
        <w:rPr>
          <w:rFonts w:eastAsia="Times New Roman"/>
          <w:b/>
          <w:szCs w:val="20"/>
          <w:lang w:eastAsia="en-GB"/>
        </w:rPr>
      </w:pPr>
      <w:r w:rsidRPr="006B5E9B">
        <w:rPr>
          <w:rFonts w:eastAsia="Times New Roman"/>
          <w:b/>
          <w:szCs w:val="20"/>
          <w:lang w:eastAsia="en-GB"/>
        </w:rPr>
        <w:t>Annual Governance and Accountability Return for the Year ended 31 March 20</w:t>
      </w:r>
      <w:r>
        <w:rPr>
          <w:rFonts w:eastAsia="Times New Roman"/>
          <w:b/>
          <w:szCs w:val="20"/>
          <w:lang w:eastAsia="en-GB"/>
        </w:rPr>
        <w:t>20</w:t>
      </w:r>
    </w:p>
    <w:p w14:paraId="29E91E9C" w14:textId="77777777" w:rsidR="008C0390" w:rsidRPr="006B5E9B" w:rsidRDefault="00F56329" w:rsidP="008C0390">
      <w:pPr>
        <w:rPr>
          <w:rFonts w:eastAsia="Times New Roman" w:cs="Arial"/>
          <w:szCs w:val="20"/>
          <w:lang w:eastAsia="en-GB"/>
        </w:rPr>
      </w:pPr>
    </w:p>
    <w:p w14:paraId="6F481438" w14:textId="77777777" w:rsidR="008C0390" w:rsidRPr="006B5E9B" w:rsidRDefault="00F56329" w:rsidP="000402ED">
      <w:pPr>
        <w:jc w:val="left"/>
        <w:rPr>
          <w:rFonts w:eastAsia="Times New Roman" w:cs="Arial"/>
          <w:szCs w:val="20"/>
          <w:lang w:eastAsia="en-GB"/>
        </w:rPr>
      </w:pPr>
      <w:r w:rsidRPr="006B5E9B">
        <w:rPr>
          <w:rFonts w:eastAsia="Times New Roman" w:cs="Arial"/>
          <w:szCs w:val="20"/>
          <w:lang w:eastAsia="en-GB"/>
        </w:rPr>
        <w:t xml:space="preserve">Please find enclosed </w:t>
      </w:r>
      <w:r>
        <w:rPr>
          <w:rFonts w:eastAsia="Times New Roman" w:cs="Arial"/>
          <w:szCs w:val="20"/>
          <w:lang w:eastAsia="en-GB"/>
        </w:rPr>
        <w:t xml:space="preserve">the signed External Audit Report to accompany your </w:t>
      </w:r>
      <w:r w:rsidRPr="006B5E9B">
        <w:rPr>
          <w:rFonts w:eastAsia="Times New Roman" w:cs="Arial"/>
          <w:szCs w:val="20"/>
          <w:lang w:eastAsia="en-GB"/>
        </w:rPr>
        <w:t>Annual Governance and Accountability Return for the year ended 31 March 20</w:t>
      </w:r>
      <w:r>
        <w:rPr>
          <w:rFonts w:eastAsia="Times New Roman" w:cs="Arial"/>
          <w:szCs w:val="20"/>
          <w:lang w:eastAsia="en-GB"/>
        </w:rPr>
        <w:t>20</w:t>
      </w:r>
      <w:r w:rsidRPr="006B5E9B">
        <w:rPr>
          <w:rFonts w:eastAsia="Times New Roman" w:cs="Arial"/>
          <w:szCs w:val="20"/>
          <w:lang w:eastAsia="en-GB"/>
        </w:rPr>
        <w:t>.</w:t>
      </w:r>
    </w:p>
    <w:p w14:paraId="3B3CA879" w14:textId="77777777" w:rsidR="008C0390" w:rsidRPr="006B5E9B" w:rsidRDefault="00F56329" w:rsidP="000402ED">
      <w:pPr>
        <w:jc w:val="left"/>
        <w:rPr>
          <w:rFonts w:eastAsia="Times New Roman" w:cs="Arial"/>
          <w:szCs w:val="20"/>
          <w:lang w:eastAsia="en-GB"/>
        </w:rPr>
      </w:pPr>
    </w:p>
    <w:p w14:paraId="2117F4D0" w14:textId="77777777" w:rsidR="008C0390" w:rsidRPr="006B5E9B" w:rsidRDefault="00F56329" w:rsidP="000402ED">
      <w:pPr>
        <w:jc w:val="left"/>
        <w:rPr>
          <w:rFonts w:eastAsia="Times New Roman" w:cs="Arial"/>
          <w:szCs w:val="20"/>
          <w:lang w:eastAsia="en-GB"/>
        </w:rPr>
      </w:pPr>
      <w:r w:rsidRPr="006B5E9B">
        <w:rPr>
          <w:rFonts w:eastAsia="Times New Roman" w:cs="Arial"/>
          <w:szCs w:val="20"/>
          <w:lang w:eastAsia="en-GB"/>
        </w:rPr>
        <w:t xml:space="preserve">We also enclose a note of our charges based on the fixed rate audit fee as set by the Smaller Authorities’ Audit Appointments </w:t>
      </w:r>
      <w:r w:rsidRPr="006B5E9B">
        <w:rPr>
          <w:rFonts w:eastAsia="Times New Roman" w:cs="Arial"/>
          <w:szCs w:val="20"/>
          <w:lang w:eastAsia="en-GB"/>
        </w:rPr>
        <w:t>Ltd.</w:t>
      </w:r>
    </w:p>
    <w:p w14:paraId="2F1794A6" w14:textId="77777777" w:rsidR="008C0390" w:rsidRPr="006B5E9B" w:rsidRDefault="00F56329" w:rsidP="000402ED">
      <w:pPr>
        <w:jc w:val="left"/>
        <w:rPr>
          <w:rFonts w:eastAsia="Times New Roman" w:cs="Arial"/>
          <w:szCs w:val="20"/>
          <w:lang w:eastAsia="en-GB"/>
        </w:rPr>
      </w:pPr>
    </w:p>
    <w:p w14:paraId="36AE69EA" w14:textId="77777777" w:rsidR="008C0390" w:rsidRPr="006B5E9B" w:rsidRDefault="00F56329" w:rsidP="000402ED">
      <w:pPr>
        <w:keepNext/>
        <w:jc w:val="left"/>
        <w:outlineLvl w:val="0"/>
        <w:rPr>
          <w:rFonts w:eastAsia="Times New Roman"/>
          <w:b/>
          <w:szCs w:val="20"/>
          <w:lang w:eastAsia="en-GB"/>
        </w:rPr>
      </w:pPr>
      <w:r w:rsidRPr="006B5E9B">
        <w:rPr>
          <w:rFonts w:eastAsia="Times New Roman"/>
          <w:b/>
          <w:szCs w:val="20"/>
          <w:lang w:eastAsia="en-GB"/>
        </w:rPr>
        <w:t>Authorities who have not claimed exemption</w:t>
      </w:r>
    </w:p>
    <w:p w14:paraId="5C220608" w14:textId="77777777" w:rsidR="008C0390" w:rsidRPr="006B5E9B" w:rsidRDefault="00F56329" w:rsidP="000402ED">
      <w:pPr>
        <w:jc w:val="left"/>
        <w:rPr>
          <w:rFonts w:eastAsia="Times New Roman" w:cs="Arial"/>
          <w:szCs w:val="20"/>
          <w:lang w:eastAsia="en-GB"/>
        </w:rPr>
      </w:pPr>
      <w:r w:rsidRPr="006B5E9B">
        <w:rPr>
          <w:rFonts w:eastAsia="Times New Roman" w:cs="Arial"/>
          <w:szCs w:val="20"/>
          <w:lang w:eastAsia="en-GB"/>
        </w:rPr>
        <w:t>Regulation 13 of the Accounts and Audit Regulations 2015 stipulate that Authorities, who are not inactive Authorities, must publish the following (including on the Authority’s website):</w:t>
      </w:r>
    </w:p>
    <w:p w14:paraId="204E3A73" w14:textId="77777777" w:rsidR="008C0390" w:rsidRPr="006B5E9B" w:rsidRDefault="00F56329" w:rsidP="000402ED">
      <w:pPr>
        <w:jc w:val="left"/>
        <w:rPr>
          <w:rFonts w:eastAsia="Times New Roman" w:cs="Arial"/>
          <w:szCs w:val="20"/>
          <w:lang w:eastAsia="en-GB"/>
        </w:rPr>
      </w:pPr>
    </w:p>
    <w:p w14:paraId="74250393" w14:textId="77777777" w:rsidR="008C0390" w:rsidRPr="006B5E9B" w:rsidRDefault="00F56329" w:rsidP="000402ED">
      <w:pPr>
        <w:numPr>
          <w:ilvl w:val="0"/>
          <w:numId w:val="1"/>
        </w:numPr>
        <w:contextualSpacing/>
        <w:jc w:val="left"/>
        <w:rPr>
          <w:rFonts w:eastAsia="Times New Roman" w:cs="Arial"/>
          <w:szCs w:val="20"/>
          <w:lang w:eastAsia="en-GB"/>
        </w:rPr>
      </w:pPr>
      <w:r w:rsidRPr="006B5E9B">
        <w:rPr>
          <w:rFonts w:eastAsia="Times New Roman" w:cs="Arial"/>
          <w:szCs w:val="20"/>
          <w:lang w:eastAsia="en-GB"/>
        </w:rPr>
        <w:t xml:space="preserve">The </w:t>
      </w:r>
      <w:r w:rsidRPr="006B5E9B">
        <w:rPr>
          <w:rFonts w:eastAsia="Times New Roman" w:cs="Arial"/>
          <w:szCs w:val="20"/>
          <w:lang w:eastAsia="en-GB"/>
        </w:rPr>
        <w:t>Statement of Accounts and Annual Governance Statement</w:t>
      </w:r>
    </w:p>
    <w:p w14:paraId="4B070847" w14:textId="77777777" w:rsidR="008C0390" w:rsidRPr="006B5E9B" w:rsidRDefault="00F56329" w:rsidP="000402ED">
      <w:pPr>
        <w:numPr>
          <w:ilvl w:val="0"/>
          <w:numId w:val="1"/>
        </w:numPr>
        <w:contextualSpacing/>
        <w:jc w:val="left"/>
        <w:rPr>
          <w:rFonts w:eastAsia="Times New Roman" w:cs="Arial"/>
          <w:szCs w:val="20"/>
          <w:lang w:eastAsia="en-GB"/>
        </w:rPr>
      </w:pPr>
      <w:r w:rsidRPr="006B5E9B">
        <w:rPr>
          <w:rFonts w:eastAsia="Times New Roman" w:cs="Arial"/>
          <w:szCs w:val="20"/>
          <w:lang w:eastAsia="en-GB"/>
        </w:rPr>
        <w:t>The auditor’s certificate and opinion</w:t>
      </w:r>
    </w:p>
    <w:p w14:paraId="67D55898" w14:textId="77777777" w:rsidR="008C0390" w:rsidRPr="006B5E9B" w:rsidRDefault="00F56329" w:rsidP="000402ED">
      <w:pPr>
        <w:numPr>
          <w:ilvl w:val="0"/>
          <w:numId w:val="1"/>
        </w:numPr>
        <w:contextualSpacing/>
        <w:jc w:val="left"/>
        <w:rPr>
          <w:rFonts w:eastAsia="Times New Roman" w:cs="Arial"/>
          <w:szCs w:val="20"/>
          <w:lang w:eastAsia="en-GB"/>
        </w:rPr>
      </w:pPr>
      <w:r w:rsidRPr="006B5E9B">
        <w:rPr>
          <w:rFonts w:eastAsia="Times New Roman" w:cs="Arial"/>
          <w:szCs w:val="20"/>
          <w:lang w:eastAsia="en-GB"/>
        </w:rPr>
        <w:t>Any public interest report or other recommendation of the auditor.</w:t>
      </w:r>
    </w:p>
    <w:p w14:paraId="7EB4A006" w14:textId="77777777" w:rsidR="008C0390" w:rsidRPr="006B5E9B" w:rsidRDefault="00F56329" w:rsidP="000402ED">
      <w:pPr>
        <w:numPr>
          <w:ilvl w:val="0"/>
          <w:numId w:val="1"/>
        </w:numPr>
        <w:contextualSpacing/>
        <w:jc w:val="left"/>
        <w:rPr>
          <w:rFonts w:eastAsia="Times New Roman" w:cs="Arial"/>
          <w:szCs w:val="20"/>
          <w:lang w:eastAsia="en-GB"/>
        </w:rPr>
      </w:pPr>
      <w:r w:rsidRPr="006B5E9B">
        <w:rPr>
          <w:rFonts w:eastAsia="Times New Roman"/>
          <w:szCs w:val="20"/>
          <w:lang w:eastAsia="en-GB"/>
        </w:rPr>
        <w:t>A form of Notice of Conclusion of Annual Audit</w:t>
      </w:r>
    </w:p>
    <w:p w14:paraId="726BFA17" w14:textId="77777777" w:rsidR="008C0390" w:rsidRDefault="00F56329" w:rsidP="000402ED">
      <w:pPr>
        <w:jc w:val="left"/>
        <w:rPr>
          <w:rFonts w:cs="Arial"/>
          <w:bCs/>
        </w:rPr>
      </w:pPr>
    </w:p>
    <w:p w14:paraId="2371D406" w14:textId="77777777" w:rsidR="008C0390" w:rsidRPr="000A289E" w:rsidRDefault="00F56329" w:rsidP="000402ED">
      <w:pPr>
        <w:jc w:val="left"/>
        <w:rPr>
          <w:rFonts w:cs="Arial"/>
        </w:rPr>
      </w:pPr>
      <w:bookmarkStart w:id="0" w:name="_GoBack"/>
      <w:bookmarkEnd w:id="0"/>
      <w:r w:rsidRPr="000A289E">
        <w:rPr>
          <w:rFonts w:cs="Arial"/>
          <w:bCs/>
        </w:rPr>
        <w:t xml:space="preserve">A Notice of Conclusion of Audit form is available, if required, on our website using the link here </w:t>
      </w:r>
      <w:hyperlink r:id="rId7" w:history="1">
        <w:r w:rsidRPr="000A289E">
          <w:rPr>
            <w:rStyle w:val="Hyperlink"/>
            <w:rFonts w:cs="Arial"/>
          </w:rPr>
          <w:t>http://bit.ly/SmallerAuthorities</w:t>
        </w:r>
      </w:hyperlink>
      <w:r w:rsidRPr="000A289E">
        <w:rPr>
          <w:rFonts w:cs="Arial"/>
        </w:rPr>
        <w:t xml:space="preserve"> .</w:t>
      </w:r>
    </w:p>
    <w:p w14:paraId="60DFB46F" w14:textId="77777777" w:rsidR="008C0390" w:rsidRPr="000A289E" w:rsidRDefault="00F56329" w:rsidP="000402ED">
      <w:pPr>
        <w:jc w:val="left"/>
        <w:rPr>
          <w:rFonts w:cs="Arial"/>
        </w:rPr>
      </w:pPr>
    </w:p>
    <w:p w14:paraId="0119E064" w14:textId="77777777" w:rsidR="008C0390" w:rsidRPr="000A289E" w:rsidRDefault="00F56329" w:rsidP="000402ED">
      <w:pPr>
        <w:jc w:val="left"/>
        <w:rPr>
          <w:rFonts w:cs="Arial"/>
        </w:rPr>
      </w:pPr>
      <w:r w:rsidRPr="000A289E">
        <w:rPr>
          <w:rFonts w:cs="Arial"/>
        </w:rPr>
        <w:t>The notice must also state that</w:t>
      </w:r>
      <w:r w:rsidRPr="000A289E">
        <w:rPr>
          <w:rFonts w:cs="Arial"/>
        </w:rPr>
        <w:t xml:space="preserve"> an elector may inspect those documents at all reasonable times and without payment. The address and times when this inspection may be carried out must also be given.   </w:t>
      </w:r>
    </w:p>
    <w:p w14:paraId="58C21C8A" w14:textId="77777777" w:rsidR="00C9190C" w:rsidRDefault="00F56329" w:rsidP="000402ED">
      <w:pPr>
        <w:jc w:val="left"/>
      </w:pPr>
    </w:p>
    <w:p w14:paraId="29CDCD86" w14:textId="77777777" w:rsidR="00C9190C" w:rsidRDefault="00F56329" w:rsidP="000402ED">
      <w:pPr>
        <w:jc w:val="left"/>
      </w:pPr>
      <w:r>
        <w:t>Yours sincerely</w:t>
      </w:r>
    </w:p>
    <w:p w14:paraId="5752687E" w14:textId="77777777" w:rsidR="00C9190C" w:rsidRDefault="00F56329" w:rsidP="000402ED">
      <w:pPr>
        <w:jc w:val="left"/>
      </w:pPr>
      <w:r>
        <w:rPr>
          <w:noProof/>
        </w:rPr>
        <w:drawing>
          <wp:inline distT="0" distB="0" distL="0" distR="0" wp14:anchorId="5E64D43A" wp14:editId="5D2EAADB">
            <wp:extent cx="1704975" cy="677618"/>
            <wp:effectExtent l="0" t="0" r="0" b="825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olyn Rossiter signature f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84" cy="6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894F" w14:textId="77777777" w:rsidR="00986F40" w:rsidRDefault="00F56329" w:rsidP="000402ED">
      <w:pPr>
        <w:jc w:val="left"/>
        <w:rPr>
          <w:b/>
        </w:rPr>
      </w:pPr>
      <w:r>
        <w:rPr>
          <w:b/>
        </w:rPr>
        <w:t>Carolyn Rossiter</w:t>
      </w:r>
    </w:p>
    <w:p w14:paraId="2AC365E1" w14:textId="77777777" w:rsidR="00C9190C" w:rsidRPr="00C154E4" w:rsidRDefault="00F56329" w:rsidP="000402ED">
      <w:pPr>
        <w:jc w:val="left"/>
        <w:rPr>
          <w:b/>
          <w:sz w:val="16"/>
        </w:rPr>
      </w:pPr>
      <w:r>
        <w:rPr>
          <w:b/>
          <w:sz w:val="16"/>
        </w:rPr>
        <w:t>carolyn.rossiter@moore.co.uk</w:t>
      </w:r>
    </w:p>
    <w:p w14:paraId="25283BD6" w14:textId="77777777" w:rsidR="00986F40" w:rsidRDefault="00F56329" w:rsidP="000402ED">
      <w:pPr>
        <w:jc w:val="left"/>
        <w:rPr>
          <w:sz w:val="16"/>
        </w:rPr>
      </w:pPr>
    </w:p>
    <w:p w14:paraId="138C4514" w14:textId="77777777" w:rsidR="00C9190C" w:rsidRDefault="00F56329" w:rsidP="00C16F22">
      <w:pPr>
        <w:jc w:val="left"/>
      </w:pPr>
      <w:r>
        <w:t>Enc.</w:t>
      </w:r>
    </w:p>
    <w:p w14:paraId="0742DCEC" w14:textId="77777777" w:rsidR="00D22A75" w:rsidRPr="00D22A75" w:rsidRDefault="00F56329" w:rsidP="00D22A75">
      <w:pPr>
        <w:rPr>
          <w:sz w:val="14"/>
          <w:szCs w:val="16"/>
        </w:rPr>
      </w:pPr>
    </w:p>
    <w:p w14:paraId="2B21F63E" w14:textId="77777777" w:rsidR="00D22A75" w:rsidRPr="00D22A75" w:rsidRDefault="00F56329" w:rsidP="00D22A75">
      <w:pPr>
        <w:rPr>
          <w:sz w:val="14"/>
          <w:szCs w:val="16"/>
        </w:rPr>
      </w:pPr>
    </w:p>
    <w:p w14:paraId="50F07E51" w14:textId="77777777" w:rsidR="00D22A75" w:rsidRPr="00D22A75" w:rsidRDefault="00F56329" w:rsidP="00D22A75">
      <w:pPr>
        <w:rPr>
          <w:sz w:val="14"/>
          <w:szCs w:val="16"/>
        </w:rPr>
      </w:pPr>
    </w:p>
    <w:p w14:paraId="352AC271" w14:textId="77777777" w:rsidR="00D22A75" w:rsidRPr="00D22A75" w:rsidRDefault="00F56329" w:rsidP="00D22A75">
      <w:pPr>
        <w:rPr>
          <w:sz w:val="14"/>
          <w:szCs w:val="16"/>
        </w:rPr>
      </w:pPr>
    </w:p>
    <w:p w14:paraId="44723ACC" w14:textId="77777777" w:rsidR="00D22A75" w:rsidRPr="00D22A75" w:rsidRDefault="00F56329" w:rsidP="00D22A75">
      <w:pPr>
        <w:rPr>
          <w:sz w:val="14"/>
          <w:szCs w:val="16"/>
        </w:rPr>
      </w:pPr>
    </w:p>
    <w:p w14:paraId="6D468477" w14:textId="77777777" w:rsidR="00D22A75" w:rsidRPr="00D22A75" w:rsidRDefault="00F56329" w:rsidP="00D22A75">
      <w:pPr>
        <w:rPr>
          <w:sz w:val="14"/>
          <w:szCs w:val="16"/>
        </w:rPr>
      </w:pPr>
    </w:p>
    <w:sectPr w:rsidR="00D22A75" w:rsidRPr="00D22A75" w:rsidSect="00D22A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DAD1" w14:textId="77777777" w:rsidR="00000000" w:rsidRDefault="00F56329">
      <w:r>
        <w:separator/>
      </w:r>
    </w:p>
  </w:endnote>
  <w:endnote w:type="continuationSeparator" w:id="0">
    <w:p w14:paraId="0032C1D7" w14:textId="77777777" w:rsidR="00000000" w:rsidRDefault="00F5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D88A" w14:textId="77777777" w:rsidR="001528F6" w:rsidRPr="00C0363C" w:rsidRDefault="00F56329" w:rsidP="00C0363C">
    <w:pPr>
      <w:autoSpaceDE w:val="0"/>
      <w:autoSpaceDN w:val="0"/>
      <w:adjustRightInd w:val="0"/>
      <w:rPr>
        <w:rFonts w:ascii="Montserrat" w:hAnsi="Montserrat"/>
      </w:rPr>
    </w:pPr>
    <w:r>
      <w:rPr>
        <w:rFonts w:ascii="Montserrat" w:hAnsi="Montserrat" w:cs="ArialMT"/>
        <w:color w:val="000000"/>
        <w:sz w:val="12"/>
        <w:szCs w:val="12"/>
        <w:lang w:eastAsia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DC84" w14:textId="77777777" w:rsidR="00D22A75" w:rsidRDefault="00F56329" w:rsidP="00D22A75">
    <w:pPr>
      <w:autoSpaceDE w:val="0"/>
      <w:autoSpaceDN w:val="0"/>
      <w:adjustRightInd w:val="0"/>
      <w:rPr>
        <w:rFonts w:ascii="Montserrat" w:hAnsi="Montserrat"/>
      </w:rPr>
    </w:pPr>
    <w:r>
      <w:rPr>
        <w:rFonts w:ascii="Montserrat" w:hAnsi="Montserrat" w:cs="Arial-BoldMT"/>
        <w:b/>
        <w:bCs/>
        <w:color w:val="43C9FB"/>
        <w:sz w:val="12"/>
        <w:szCs w:val="12"/>
        <w:lang w:eastAsia="en-GB"/>
      </w:rPr>
      <w:t xml:space="preserve">Partners: </w:t>
    </w:r>
    <w:r>
      <w:rPr>
        <w:rFonts w:ascii="Montserrat" w:hAnsi="Montserrat" w:cs="ArialMT"/>
        <w:color w:val="000000"/>
        <w:sz w:val="12"/>
        <w:szCs w:val="12"/>
        <w:lang w:eastAsia="en-GB"/>
      </w:rPr>
      <w:t xml:space="preserve">Andy Hancock FCCA, Geoff Norman FCCA, Carolyn Rossiter FCA, Mohamed Mavani FCA, Nick Bairstow FCA, Peter Simons FCA CTA, Andy Page FCA, April Foster FCCA, John Harvey FCCA. </w:t>
    </w:r>
    <w:r>
      <w:rPr>
        <w:rFonts w:ascii="Montserrat" w:hAnsi="Montserrat" w:cs="ArialMT"/>
        <w:color w:val="00AEEF"/>
        <w:sz w:val="12"/>
        <w:szCs w:val="12"/>
        <w:lang w:eastAsia="en-GB"/>
      </w:rPr>
      <w:t>Associates:</w:t>
    </w:r>
    <w:r>
      <w:rPr>
        <w:rFonts w:ascii="Montserrat" w:hAnsi="Montserrat" w:cs="ArialMT"/>
        <w:color w:val="000000"/>
        <w:sz w:val="12"/>
        <w:szCs w:val="12"/>
        <w:lang w:eastAsia="en-GB"/>
      </w:rPr>
      <w:t xml:space="preserve"> Michelle Watson FCCA, Paul Nash FCCA, Matthew Grief CTA TEP, Robert Plu</w:t>
    </w:r>
    <w:r>
      <w:rPr>
        <w:rFonts w:ascii="Montserrat" w:hAnsi="Montserrat" w:cs="ArialMT"/>
        <w:color w:val="000000"/>
        <w:sz w:val="12"/>
        <w:szCs w:val="12"/>
        <w:lang w:eastAsia="en-GB"/>
      </w:rPr>
      <w:t xml:space="preserve">ck FCCA, Rich Dixon FCCA, Simon Reid FCA, </w:t>
    </w:r>
    <w:r>
      <w:rPr>
        <w:rFonts w:ascii="Montserrat" w:hAnsi="Montserrat" w:cs="ArialMT"/>
        <w:sz w:val="12"/>
        <w:szCs w:val="12"/>
        <w:lang w:eastAsia="en-GB"/>
      </w:rPr>
      <w:t xml:space="preserve">Tim Woodgates CTA FCCA, </w:t>
    </w:r>
    <w:r>
      <w:rPr>
        <w:rFonts w:ascii="Montserrat" w:hAnsi="Montserrat" w:cs="ArialMT"/>
        <w:color w:val="000000"/>
        <w:sz w:val="12"/>
        <w:szCs w:val="12"/>
        <w:lang w:eastAsia="en-GB"/>
      </w:rPr>
      <w:t>Jen Arber FCCA MAAT Amanda Etty ACA. Registered to carry on audit work in the UK and Ireland and regulated for a range of investment business activities by the Institute of Chartered Account</w:t>
    </w:r>
    <w:r>
      <w:rPr>
        <w:rFonts w:ascii="Montserrat" w:hAnsi="Montserrat" w:cs="ArialMT"/>
        <w:color w:val="000000"/>
        <w:sz w:val="12"/>
        <w:szCs w:val="12"/>
        <w:lang w:eastAsia="en-GB"/>
      </w:rPr>
      <w:t>ants in England and Wales. An independent member firm of Moore Global Network Limited – members in principal cities throughout the world. This firm is not a partner or agent for any other Moore firm and is a separate partnership with offices in Corby, Pete</w:t>
    </w:r>
    <w:r>
      <w:rPr>
        <w:rFonts w:ascii="Montserrat" w:hAnsi="Montserrat" w:cs="ArialMT"/>
        <w:color w:val="000000"/>
        <w:sz w:val="12"/>
        <w:szCs w:val="12"/>
        <w:lang w:eastAsia="en-GB"/>
      </w:rPr>
      <w:t>rborough and Northampton.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8213" w14:textId="77777777" w:rsidR="00000000" w:rsidRDefault="00F56329">
      <w:r>
        <w:separator/>
      </w:r>
    </w:p>
  </w:footnote>
  <w:footnote w:type="continuationSeparator" w:id="0">
    <w:p w14:paraId="0BF7E9C9" w14:textId="77777777" w:rsidR="00000000" w:rsidRDefault="00F5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61C6" w14:textId="77777777" w:rsidR="000402ED" w:rsidRDefault="00F56329">
    <w:pPr>
      <w:pStyle w:val="Header"/>
    </w:pPr>
    <w:r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5E12EDB4" wp14:editId="1735F5AC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495425" cy="393700"/>
          <wp:effectExtent l="0" t="0" r="9525" b="6350"/>
          <wp:wrapThrough wrapText="bothSides">
            <wp:wrapPolygon edited="0">
              <wp:start x="0" y="0"/>
              <wp:lineTo x="0" y="20903"/>
              <wp:lineTo x="6054" y="20903"/>
              <wp:lineTo x="6054" y="16723"/>
              <wp:lineTo x="21462" y="16723"/>
              <wp:lineTo x="21462" y="4181"/>
              <wp:lineTo x="63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C82D" w14:textId="77777777" w:rsidR="00D22A75" w:rsidRDefault="00F56329">
    <w:pPr>
      <w:pStyle w:val="Header"/>
    </w:pPr>
    <w:r>
      <w:rPr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0C1E94D0" wp14:editId="0C3FB46D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495425" cy="393700"/>
          <wp:effectExtent l="0" t="0" r="9525" b="6350"/>
          <wp:wrapThrough wrapText="bothSides">
            <wp:wrapPolygon edited="0">
              <wp:start x="0" y="0"/>
              <wp:lineTo x="0" y="20903"/>
              <wp:lineTo x="6054" y="20903"/>
              <wp:lineTo x="6054" y="16723"/>
              <wp:lineTo x="21462" y="16723"/>
              <wp:lineTo x="21462" y="4181"/>
              <wp:lineTo x="63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16C2"/>
    <w:multiLevelType w:val="hybridMultilevel"/>
    <w:tmpl w:val="6B7E5E4A"/>
    <w:lvl w:ilvl="0" w:tplc="233E664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7023E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E436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B28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3A4C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7021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46B4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926C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46ED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29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1F7697"/>
  <w15:docId w15:val="{6167FBE5-B70F-495E-99E8-2F5D604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90C"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2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F6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2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F6"/>
    <w:rPr>
      <w:szCs w:val="22"/>
      <w:lang w:eastAsia="en-US"/>
    </w:rPr>
  </w:style>
  <w:style w:type="character" w:styleId="Hyperlink">
    <w:name w:val="Hyperlink"/>
    <w:uiPriority w:val="99"/>
    <w:unhideWhenUsed/>
    <w:rsid w:val="008C03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SmallerAuthori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Ellis</dc:creator>
  <cp:lastModifiedBy>Heidi Dunthorne</cp:lastModifiedBy>
  <cp:revision>8</cp:revision>
  <cp:lastPrinted>2020-11-24T11:08:00Z</cp:lastPrinted>
  <dcterms:created xsi:type="dcterms:W3CDTF">2020-08-27T16:12:00Z</dcterms:created>
  <dcterms:modified xsi:type="dcterms:W3CDTF">2020-11-24T11:09:00Z</dcterms:modified>
</cp:coreProperties>
</file>